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B54" w:rsidRPr="00502B54" w:rsidRDefault="00502B54" w:rsidP="00502B54">
      <w:pPr>
        <w:adjustRightInd w:val="0"/>
        <w:snapToGrid w:val="0"/>
        <w:spacing w:line="360" w:lineRule="auto"/>
        <w:ind w:firstLineChars="300" w:firstLine="1084"/>
        <w:rPr>
          <w:rFonts w:asciiTheme="majorEastAsia" w:eastAsiaTheme="majorEastAsia" w:hAnsiTheme="majorEastAsia"/>
          <w:b/>
          <w:color w:val="000000"/>
          <w:sz w:val="36"/>
          <w:szCs w:val="36"/>
        </w:rPr>
      </w:pPr>
      <w:r w:rsidRPr="00502B54">
        <w:rPr>
          <w:rFonts w:asciiTheme="majorEastAsia" w:eastAsiaTheme="majorEastAsia" w:hAnsiTheme="majorEastAsia" w:hint="eastAsia"/>
          <w:b/>
          <w:color w:val="000000"/>
          <w:sz w:val="36"/>
          <w:szCs w:val="36"/>
        </w:rPr>
        <w:t>康恩贝员工食堂劳务外包项目招标公告</w:t>
      </w:r>
    </w:p>
    <w:p w:rsidR="00502B54" w:rsidRDefault="00502B54" w:rsidP="00502B54">
      <w:pPr>
        <w:adjustRightInd w:val="0"/>
        <w:snapToGrid w:val="0"/>
        <w:spacing w:line="360" w:lineRule="auto"/>
        <w:ind w:firstLineChars="200" w:firstLine="480"/>
        <w:rPr>
          <w:rFonts w:ascii="宋体" w:hAnsi="宋体"/>
          <w:color w:val="000000"/>
          <w:sz w:val="24"/>
        </w:rPr>
      </w:pPr>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康恩贝员工食堂劳务外包招标项目经浙江康恩贝制药股份有限公司批准，项目已具备招标条件，招标人为</w:t>
      </w:r>
      <w:r w:rsidRPr="00502B54">
        <w:rPr>
          <w:rFonts w:asciiTheme="minorEastAsia" w:eastAsiaTheme="minorEastAsia" w:hAnsiTheme="minorEastAsia" w:hint="eastAsia"/>
          <w:color w:val="000000"/>
          <w:sz w:val="24"/>
          <w:szCs w:val="24"/>
          <w:u w:val="single"/>
        </w:rPr>
        <w:t>杭州康杏缘物业管理有限公司</w:t>
      </w:r>
      <w:r w:rsidRPr="00502B54">
        <w:rPr>
          <w:rFonts w:asciiTheme="minorEastAsia" w:eastAsiaTheme="minorEastAsia" w:hAnsiTheme="minorEastAsia" w:hint="eastAsia"/>
          <w:color w:val="000000"/>
          <w:sz w:val="24"/>
          <w:szCs w:val="24"/>
        </w:rPr>
        <w:t>，现对康恩贝员工食堂劳务外包服务项目进行邀请招标。</w:t>
      </w:r>
    </w:p>
    <w:p w:rsidR="00502B54" w:rsidRPr="00502B54" w:rsidRDefault="00502B54" w:rsidP="00502B54">
      <w:pPr>
        <w:tabs>
          <w:tab w:val="left" w:pos="360"/>
        </w:tabs>
        <w:adjustRightInd w:val="0"/>
        <w:snapToGrid w:val="0"/>
        <w:spacing w:line="360" w:lineRule="auto"/>
        <w:ind w:firstLineChars="200" w:firstLine="482"/>
        <w:outlineLvl w:val="0"/>
        <w:rPr>
          <w:rFonts w:asciiTheme="minorEastAsia" w:eastAsiaTheme="minorEastAsia" w:hAnsiTheme="minorEastAsia"/>
          <w:b/>
          <w:color w:val="000000"/>
          <w:sz w:val="24"/>
          <w:szCs w:val="24"/>
        </w:rPr>
      </w:pPr>
      <w:bookmarkStart w:id="0" w:name="_Toc238830192"/>
      <w:bookmarkStart w:id="1" w:name="_Toc242932202"/>
      <w:bookmarkStart w:id="2" w:name="_Toc246732712"/>
      <w:bookmarkStart w:id="3" w:name="_Toc246732807"/>
      <w:bookmarkStart w:id="4" w:name="_Toc277084970"/>
      <w:bookmarkStart w:id="5" w:name="_Toc373916919"/>
      <w:bookmarkStart w:id="6" w:name="_Toc388370151"/>
      <w:bookmarkStart w:id="7" w:name="_Toc388370481"/>
      <w:bookmarkStart w:id="8" w:name="_Toc389234151"/>
      <w:bookmarkStart w:id="9" w:name="_Toc449479583"/>
      <w:bookmarkStart w:id="10" w:name="_Toc449479671"/>
      <w:bookmarkStart w:id="11" w:name="_Toc450640061"/>
      <w:r w:rsidRPr="00502B54">
        <w:rPr>
          <w:rFonts w:asciiTheme="minorEastAsia" w:eastAsiaTheme="minorEastAsia" w:hAnsiTheme="minorEastAsia" w:hint="eastAsia"/>
          <w:b/>
          <w:color w:val="000000"/>
          <w:sz w:val="24"/>
          <w:szCs w:val="24"/>
        </w:rPr>
        <w:t>1.招标内容：</w:t>
      </w:r>
      <w:bookmarkEnd w:id="0"/>
      <w:bookmarkEnd w:id="1"/>
      <w:bookmarkEnd w:id="2"/>
      <w:bookmarkEnd w:id="3"/>
      <w:bookmarkEnd w:id="4"/>
      <w:bookmarkEnd w:id="5"/>
      <w:bookmarkEnd w:id="6"/>
      <w:bookmarkEnd w:id="7"/>
      <w:bookmarkEnd w:id="8"/>
      <w:bookmarkEnd w:id="9"/>
      <w:bookmarkEnd w:id="10"/>
      <w:bookmarkEnd w:id="11"/>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bookmarkStart w:id="12" w:name="_Toc238830193"/>
      <w:bookmarkStart w:id="13" w:name="_Toc242932203"/>
      <w:bookmarkStart w:id="14" w:name="_Toc246732713"/>
      <w:bookmarkStart w:id="15" w:name="_Toc246732808"/>
      <w:bookmarkStart w:id="16" w:name="_Toc277084971"/>
      <w:r w:rsidRPr="00502B54">
        <w:rPr>
          <w:rFonts w:asciiTheme="minorEastAsia" w:eastAsiaTheme="minorEastAsia" w:hAnsiTheme="minorEastAsia" w:hint="eastAsia"/>
          <w:color w:val="000000"/>
          <w:sz w:val="24"/>
          <w:szCs w:val="24"/>
        </w:rPr>
        <w:t>康恩贝员工食堂劳务外包服务，满足员工食堂的用餐服务（约6</w:t>
      </w:r>
      <w:r w:rsidRPr="00502B54">
        <w:rPr>
          <w:rFonts w:asciiTheme="minorEastAsia" w:eastAsiaTheme="minorEastAsia" w:hAnsiTheme="minorEastAsia"/>
          <w:color w:val="000000"/>
          <w:sz w:val="24"/>
          <w:szCs w:val="24"/>
        </w:rPr>
        <w:t>00</w:t>
      </w:r>
      <w:r w:rsidRPr="00502B54">
        <w:rPr>
          <w:rFonts w:asciiTheme="minorEastAsia" w:eastAsiaTheme="minorEastAsia" w:hAnsiTheme="minorEastAsia" w:hint="eastAsia"/>
          <w:color w:val="000000"/>
          <w:sz w:val="24"/>
          <w:szCs w:val="24"/>
        </w:rPr>
        <w:t>人/日）、接待服务、净菜供应、膳食管理等服务（不包括物品采购），服务期：2年（其中第一年为试用期）。详见招标文件。</w:t>
      </w:r>
    </w:p>
    <w:p w:rsidR="00502B54" w:rsidRPr="00502B54" w:rsidRDefault="00502B54" w:rsidP="00502B54">
      <w:pPr>
        <w:tabs>
          <w:tab w:val="left" w:pos="360"/>
        </w:tabs>
        <w:adjustRightInd w:val="0"/>
        <w:snapToGrid w:val="0"/>
        <w:spacing w:line="360" w:lineRule="auto"/>
        <w:ind w:firstLineChars="200" w:firstLine="482"/>
        <w:outlineLvl w:val="0"/>
        <w:rPr>
          <w:rFonts w:asciiTheme="minorEastAsia" w:eastAsiaTheme="minorEastAsia" w:hAnsiTheme="minorEastAsia"/>
          <w:b/>
          <w:color w:val="000000"/>
          <w:sz w:val="24"/>
          <w:szCs w:val="24"/>
        </w:rPr>
      </w:pPr>
      <w:bookmarkStart w:id="17" w:name="_Toc449479584"/>
      <w:bookmarkStart w:id="18" w:name="_Toc449479672"/>
      <w:bookmarkStart w:id="19" w:name="_Toc450640062"/>
      <w:r w:rsidRPr="00502B54">
        <w:rPr>
          <w:rFonts w:asciiTheme="minorEastAsia" w:eastAsiaTheme="minorEastAsia" w:hAnsiTheme="minorEastAsia" w:hint="eastAsia"/>
          <w:b/>
          <w:color w:val="000000"/>
          <w:sz w:val="24"/>
          <w:szCs w:val="24"/>
        </w:rPr>
        <w:t>2.资格条件:</w:t>
      </w:r>
      <w:bookmarkEnd w:id="17"/>
      <w:bookmarkEnd w:id="18"/>
      <w:bookmarkEnd w:id="19"/>
    </w:p>
    <w:p w:rsidR="00502B54" w:rsidRPr="00502B54" w:rsidRDefault="00502B54" w:rsidP="00502B54">
      <w:pPr>
        <w:adjustRightInd w:val="0"/>
        <w:snapToGrid w:val="0"/>
        <w:spacing w:line="360" w:lineRule="auto"/>
        <w:ind w:firstLineChars="200" w:firstLine="480"/>
        <w:jc w:val="left"/>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1）在中国境内注册的独立法人企业，具有独立承担民事责任的能力；具有良好的商业信誉和健全的财务会计制度；具有履行合同的能力；有依法缴纳税收和社会保障资金的良好记录；在本次招标活动投标截止之日前，在经营活动中没有重大违法记录；</w:t>
      </w:r>
    </w:p>
    <w:p w:rsidR="00502B54" w:rsidRPr="00502B54" w:rsidRDefault="00502B54" w:rsidP="00502B54">
      <w:pPr>
        <w:adjustRightInd w:val="0"/>
        <w:snapToGrid w:val="0"/>
        <w:spacing w:line="360" w:lineRule="auto"/>
        <w:ind w:firstLineChars="200" w:firstLine="480"/>
        <w:jc w:val="left"/>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（2）具备从事餐饮服务业经营的《食品卫生许可证》、《餐饮服务许可证》、《食品卫生安全管理员证》、《厨师等级证》及《从业人员健康证》等相关资质证书；</w:t>
      </w:r>
    </w:p>
    <w:p w:rsidR="00502B54" w:rsidRPr="00502B54" w:rsidRDefault="00502B54" w:rsidP="00502B54">
      <w:pPr>
        <w:adjustRightInd w:val="0"/>
        <w:snapToGrid w:val="0"/>
        <w:spacing w:line="360" w:lineRule="auto"/>
        <w:ind w:firstLineChars="200" w:firstLine="480"/>
        <w:jc w:val="left"/>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（3）能独立承担本服务项目，近二年具有单项餐饮托管服务合同金额为人民币200万元/年及以上或服务</w:t>
      </w:r>
      <w:r w:rsidRPr="00502B54">
        <w:rPr>
          <w:rFonts w:asciiTheme="minorEastAsia" w:eastAsiaTheme="minorEastAsia" w:hAnsiTheme="minorEastAsia"/>
          <w:color w:val="000000"/>
          <w:sz w:val="24"/>
          <w:szCs w:val="24"/>
        </w:rPr>
        <w:t>1000</w:t>
      </w:r>
      <w:r w:rsidRPr="00502B54">
        <w:rPr>
          <w:rFonts w:asciiTheme="minorEastAsia" w:eastAsiaTheme="minorEastAsia" w:hAnsiTheme="minorEastAsia" w:hint="eastAsia"/>
          <w:color w:val="000000"/>
          <w:sz w:val="24"/>
          <w:szCs w:val="24"/>
        </w:rPr>
        <w:t>人及以上的食堂管理项目工作业绩和良好履约记录（提供合同原件，合同中无法体现项目规模的，提供委托方的证明材料原件），时间以合同签订时间为准；</w:t>
      </w:r>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（4）不接受联合投标。</w:t>
      </w:r>
    </w:p>
    <w:p w:rsidR="00502B54" w:rsidRPr="00502B54" w:rsidRDefault="00502B54" w:rsidP="00502B54">
      <w:pPr>
        <w:tabs>
          <w:tab w:val="left" w:pos="360"/>
        </w:tabs>
        <w:adjustRightInd w:val="0"/>
        <w:snapToGrid w:val="0"/>
        <w:spacing w:line="360" w:lineRule="auto"/>
        <w:ind w:firstLineChars="200" w:firstLine="482"/>
        <w:outlineLvl w:val="0"/>
        <w:rPr>
          <w:rFonts w:asciiTheme="minorEastAsia" w:eastAsiaTheme="minorEastAsia" w:hAnsiTheme="minorEastAsia"/>
          <w:b/>
          <w:color w:val="000000"/>
          <w:sz w:val="24"/>
          <w:szCs w:val="24"/>
        </w:rPr>
      </w:pPr>
      <w:bookmarkStart w:id="20" w:name="_Toc449479585"/>
      <w:bookmarkStart w:id="21" w:name="_Toc449479673"/>
      <w:bookmarkStart w:id="22" w:name="_Toc450640063"/>
      <w:bookmarkStart w:id="23" w:name="_Toc373916920"/>
      <w:bookmarkStart w:id="24" w:name="_Toc388370152"/>
      <w:bookmarkStart w:id="25" w:name="_Toc388370482"/>
      <w:bookmarkStart w:id="26" w:name="_Toc389234152"/>
      <w:r w:rsidRPr="00502B54">
        <w:rPr>
          <w:rFonts w:asciiTheme="minorEastAsia" w:eastAsiaTheme="minorEastAsia" w:hAnsiTheme="minorEastAsia" w:hint="eastAsia"/>
          <w:b/>
          <w:color w:val="000000"/>
          <w:sz w:val="24"/>
          <w:szCs w:val="24"/>
        </w:rPr>
        <w:t>3.招标文件的获取</w:t>
      </w:r>
      <w:bookmarkEnd w:id="20"/>
      <w:bookmarkEnd w:id="21"/>
      <w:r w:rsidRPr="00502B54">
        <w:rPr>
          <w:rFonts w:asciiTheme="minorEastAsia" w:eastAsiaTheme="minorEastAsia" w:hAnsiTheme="minorEastAsia" w:hint="eastAsia"/>
          <w:b/>
          <w:color w:val="000000"/>
          <w:sz w:val="24"/>
          <w:szCs w:val="24"/>
        </w:rPr>
        <w:t>（报名）</w:t>
      </w:r>
      <w:bookmarkEnd w:id="22"/>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r w:rsidRPr="00502B54">
        <w:rPr>
          <w:rFonts w:asciiTheme="minorEastAsia" w:eastAsiaTheme="minorEastAsia" w:hAnsiTheme="minorEastAsia"/>
          <w:color w:val="000000"/>
          <w:sz w:val="24"/>
          <w:szCs w:val="24"/>
        </w:rPr>
        <w:t>凡有投标意向的单位</w:t>
      </w:r>
      <w:r w:rsidRPr="00502B54">
        <w:rPr>
          <w:rFonts w:asciiTheme="minorEastAsia" w:eastAsiaTheme="minorEastAsia" w:hAnsiTheme="minorEastAsia" w:hint="eastAsia"/>
          <w:color w:val="000000"/>
          <w:sz w:val="24"/>
          <w:szCs w:val="24"/>
        </w:rPr>
        <w:t>，</w:t>
      </w:r>
      <w:r w:rsidRPr="00502B54">
        <w:rPr>
          <w:rFonts w:asciiTheme="minorEastAsia" w:eastAsiaTheme="minorEastAsia" w:hAnsiTheme="minorEastAsia"/>
          <w:color w:val="000000"/>
          <w:sz w:val="24"/>
          <w:szCs w:val="24"/>
        </w:rPr>
        <w:t>请于</w:t>
      </w:r>
      <w:r w:rsidRPr="00502B54">
        <w:rPr>
          <w:rFonts w:asciiTheme="minorEastAsia" w:eastAsiaTheme="minorEastAsia" w:hAnsiTheme="minorEastAsia" w:hint="eastAsia"/>
          <w:color w:val="000000"/>
          <w:sz w:val="24"/>
          <w:szCs w:val="24"/>
        </w:rPr>
        <w:t>20</w:t>
      </w:r>
      <w:r w:rsidRPr="00502B54">
        <w:rPr>
          <w:rFonts w:asciiTheme="minorEastAsia" w:eastAsiaTheme="minorEastAsia" w:hAnsiTheme="minorEastAsia"/>
          <w:color w:val="000000"/>
          <w:sz w:val="24"/>
          <w:szCs w:val="24"/>
        </w:rPr>
        <w:t>20年10月21日至</w:t>
      </w:r>
      <w:r w:rsidRPr="00502B54">
        <w:rPr>
          <w:rFonts w:asciiTheme="minorEastAsia" w:eastAsiaTheme="minorEastAsia" w:hAnsiTheme="minorEastAsia" w:hint="eastAsia"/>
          <w:color w:val="000000"/>
          <w:sz w:val="24"/>
          <w:szCs w:val="24"/>
        </w:rPr>
        <w:t>20</w:t>
      </w:r>
      <w:r w:rsidRPr="00502B54">
        <w:rPr>
          <w:rFonts w:asciiTheme="minorEastAsia" w:eastAsiaTheme="minorEastAsia" w:hAnsiTheme="minorEastAsia"/>
          <w:color w:val="000000"/>
          <w:sz w:val="24"/>
          <w:szCs w:val="24"/>
        </w:rPr>
        <w:t>20年10月25日</w:t>
      </w:r>
      <w:r w:rsidRPr="00502B54">
        <w:rPr>
          <w:rFonts w:asciiTheme="minorEastAsia" w:eastAsiaTheme="minorEastAsia" w:hAnsiTheme="minorEastAsia" w:hint="eastAsia"/>
          <w:color w:val="000000"/>
          <w:sz w:val="24"/>
          <w:szCs w:val="24"/>
        </w:rPr>
        <w:t>，</w:t>
      </w:r>
      <w:r w:rsidRPr="00502B54">
        <w:rPr>
          <w:rFonts w:asciiTheme="minorEastAsia" w:eastAsiaTheme="minorEastAsia" w:hAnsiTheme="minorEastAsia"/>
          <w:color w:val="000000"/>
          <w:sz w:val="24"/>
          <w:szCs w:val="24"/>
        </w:rPr>
        <w:t>每日上午</w:t>
      </w:r>
      <w:r w:rsidRPr="00502B54">
        <w:rPr>
          <w:rFonts w:asciiTheme="minorEastAsia" w:eastAsiaTheme="minorEastAsia" w:hAnsiTheme="minorEastAsia" w:hint="eastAsia"/>
          <w:color w:val="000000"/>
          <w:sz w:val="24"/>
          <w:szCs w:val="24"/>
        </w:rPr>
        <w:t>9:00</w:t>
      </w:r>
      <w:r w:rsidRPr="00502B54">
        <w:rPr>
          <w:rFonts w:asciiTheme="minorEastAsia" w:eastAsiaTheme="minorEastAsia" w:hAnsiTheme="minorEastAsia"/>
          <w:color w:val="000000"/>
          <w:sz w:val="24"/>
          <w:szCs w:val="24"/>
        </w:rPr>
        <w:t>至</w:t>
      </w:r>
      <w:r w:rsidRPr="00502B54">
        <w:rPr>
          <w:rFonts w:asciiTheme="minorEastAsia" w:eastAsiaTheme="minorEastAsia" w:hAnsiTheme="minorEastAsia" w:hint="eastAsia"/>
          <w:color w:val="000000"/>
          <w:sz w:val="24"/>
          <w:szCs w:val="24"/>
        </w:rPr>
        <w:t>11:00</w:t>
      </w:r>
      <w:r w:rsidRPr="00502B54">
        <w:rPr>
          <w:rFonts w:asciiTheme="minorEastAsia" w:eastAsiaTheme="minorEastAsia" w:hAnsiTheme="minorEastAsia"/>
          <w:color w:val="000000"/>
          <w:sz w:val="24"/>
          <w:szCs w:val="24"/>
        </w:rPr>
        <w:t>，下午</w:t>
      </w:r>
      <w:r w:rsidRPr="00502B54">
        <w:rPr>
          <w:rFonts w:asciiTheme="minorEastAsia" w:eastAsiaTheme="minorEastAsia" w:hAnsiTheme="minorEastAsia" w:hint="eastAsia"/>
          <w:color w:val="000000"/>
          <w:sz w:val="24"/>
          <w:szCs w:val="24"/>
        </w:rPr>
        <w:t>14:00</w:t>
      </w:r>
      <w:r w:rsidRPr="00502B54">
        <w:rPr>
          <w:rFonts w:asciiTheme="minorEastAsia" w:eastAsiaTheme="minorEastAsia" w:hAnsiTheme="minorEastAsia"/>
          <w:color w:val="000000"/>
          <w:sz w:val="24"/>
          <w:szCs w:val="24"/>
        </w:rPr>
        <w:t>至</w:t>
      </w:r>
      <w:r w:rsidRPr="00502B54">
        <w:rPr>
          <w:rFonts w:asciiTheme="minorEastAsia" w:eastAsiaTheme="minorEastAsia" w:hAnsiTheme="minorEastAsia" w:hint="eastAsia"/>
          <w:color w:val="000000"/>
          <w:sz w:val="24"/>
          <w:szCs w:val="24"/>
        </w:rPr>
        <w:t>17:00</w:t>
      </w:r>
      <w:r w:rsidRPr="00502B54">
        <w:rPr>
          <w:rFonts w:asciiTheme="minorEastAsia" w:eastAsiaTheme="minorEastAsia" w:hAnsiTheme="minorEastAsia"/>
          <w:color w:val="000000"/>
          <w:sz w:val="24"/>
          <w:szCs w:val="24"/>
        </w:rPr>
        <w:t>，在</w:t>
      </w:r>
      <w:r w:rsidRPr="00502B54">
        <w:rPr>
          <w:rFonts w:asciiTheme="minorEastAsia" w:eastAsiaTheme="minorEastAsia" w:hAnsiTheme="minorEastAsia" w:hint="eastAsia"/>
          <w:color w:val="000000"/>
          <w:sz w:val="24"/>
          <w:szCs w:val="24"/>
          <w:u w:val="single"/>
        </w:rPr>
        <w:t>杭州市滨江区滨康路5</w:t>
      </w:r>
      <w:r w:rsidRPr="00502B54">
        <w:rPr>
          <w:rFonts w:asciiTheme="minorEastAsia" w:eastAsiaTheme="minorEastAsia" w:hAnsiTheme="minorEastAsia"/>
          <w:color w:val="000000"/>
          <w:sz w:val="24"/>
          <w:szCs w:val="24"/>
          <w:u w:val="single"/>
        </w:rPr>
        <w:t>68号康恩贝中心大楼一楼</w:t>
      </w:r>
      <w:r w:rsidRPr="00502B54">
        <w:rPr>
          <w:rFonts w:asciiTheme="minorEastAsia" w:eastAsiaTheme="minorEastAsia" w:hAnsiTheme="minorEastAsia" w:hint="eastAsia"/>
          <w:color w:val="000000"/>
          <w:sz w:val="24"/>
          <w:szCs w:val="24"/>
          <w:u w:val="single"/>
        </w:rPr>
        <w:t>康杏缘公司</w:t>
      </w:r>
      <w:r w:rsidRPr="00502B54">
        <w:rPr>
          <w:rFonts w:asciiTheme="minorEastAsia" w:eastAsiaTheme="minorEastAsia" w:hAnsiTheme="minorEastAsia"/>
          <w:color w:val="000000"/>
          <w:sz w:val="24"/>
          <w:szCs w:val="24"/>
          <w:u w:val="single"/>
        </w:rPr>
        <w:t>行政办</w:t>
      </w:r>
      <w:r w:rsidRPr="00502B54">
        <w:rPr>
          <w:rFonts w:asciiTheme="minorEastAsia" w:eastAsiaTheme="minorEastAsia" w:hAnsiTheme="minorEastAsia" w:hint="eastAsia"/>
          <w:color w:val="000000"/>
          <w:sz w:val="24"/>
          <w:szCs w:val="24"/>
        </w:rPr>
        <w:t>提交报名文件</w:t>
      </w:r>
      <w:r w:rsidRPr="00502B54">
        <w:rPr>
          <w:rFonts w:asciiTheme="minorEastAsia" w:eastAsiaTheme="minorEastAsia" w:hAnsiTheme="minorEastAsia"/>
          <w:color w:val="000000"/>
          <w:sz w:val="24"/>
          <w:szCs w:val="24"/>
        </w:rPr>
        <w:t>。</w:t>
      </w:r>
      <w:bookmarkEnd w:id="12"/>
      <w:bookmarkEnd w:id="13"/>
      <w:bookmarkEnd w:id="14"/>
      <w:bookmarkEnd w:id="15"/>
      <w:bookmarkEnd w:id="16"/>
      <w:bookmarkEnd w:id="23"/>
      <w:bookmarkEnd w:id="24"/>
      <w:bookmarkEnd w:id="25"/>
      <w:bookmarkEnd w:id="26"/>
    </w:p>
    <w:p w:rsidR="00502B54" w:rsidRPr="00502B54" w:rsidRDefault="00502B54" w:rsidP="00502B54">
      <w:pPr>
        <w:tabs>
          <w:tab w:val="left" w:pos="360"/>
        </w:tabs>
        <w:adjustRightInd w:val="0"/>
        <w:snapToGrid w:val="0"/>
        <w:spacing w:line="360" w:lineRule="auto"/>
        <w:ind w:firstLineChars="200" w:firstLine="482"/>
        <w:outlineLvl w:val="0"/>
        <w:rPr>
          <w:rFonts w:asciiTheme="minorEastAsia" w:eastAsiaTheme="minorEastAsia" w:hAnsiTheme="minorEastAsia"/>
          <w:b/>
          <w:color w:val="000000"/>
          <w:sz w:val="24"/>
          <w:szCs w:val="24"/>
        </w:rPr>
      </w:pPr>
      <w:bookmarkStart w:id="27" w:name="_Toc238830194"/>
      <w:bookmarkStart w:id="28" w:name="_Toc242932204"/>
      <w:bookmarkStart w:id="29" w:name="_Toc246732714"/>
      <w:bookmarkStart w:id="30" w:name="_Toc246732809"/>
      <w:bookmarkStart w:id="31" w:name="_Toc277084972"/>
      <w:bookmarkStart w:id="32" w:name="_Toc373916921"/>
      <w:bookmarkStart w:id="33" w:name="_Toc388370153"/>
      <w:bookmarkStart w:id="34" w:name="_Toc388370483"/>
      <w:bookmarkStart w:id="35" w:name="_Toc389234153"/>
      <w:bookmarkStart w:id="36" w:name="_Toc449479586"/>
      <w:bookmarkStart w:id="37" w:name="_Toc449479674"/>
      <w:bookmarkStart w:id="38" w:name="_Toc450640064"/>
      <w:r w:rsidRPr="00502B54">
        <w:rPr>
          <w:rFonts w:asciiTheme="minorEastAsia" w:eastAsiaTheme="minorEastAsia" w:hAnsiTheme="minorEastAsia" w:hint="eastAsia"/>
          <w:b/>
          <w:color w:val="000000"/>
          <w:sz w:val="24"/>
          <w:szCs w:val="24"/>
        </w:rPr>
        <w:t>4</w:t>
      </w:r>
      <w:bookmarkEnd w:id="27"/>
      <w:bookmarkEnd w:id="28"/>
      <w:bookmarkEnd w:id="29"/>
      <w:bookmarkEnd w:id="30"/>
      <w:bookmarkEnd w:id="31"/>
      <w:bookmarkEnd w:id="32"/>
      <w:bookmarkEnd w:id="33"/>
      <w:bookmarkEnd w:id="34"/>
      <w:bookmarkEnd w:id="35"/>
      <w:r w:rsidRPr="00502B54">
        <w:rPr>
          <w:rFonts w:asciiTheme="minorEastAsia" w:eastAsiaTheme="minorEastAsia" w:hAnsiTheme="minorEastAsia" w:hint="eastAsia"/>
          <w:b/>
          <w:color w:val="000000"/>
          <w:sz w:val="24"/>
          <w:szCs w:val="24"/>
        </w:rPr>
        <w:t>.投标</w:t>
      </w:r>
      <w:r w:rsidRPr="00502B54">
        <w:rPr>
          <w:rFonts w:asciiTheme="minorEastAsia" w:eastAsiaTheme="minorEastAsia" w:hAnsiTheme="minorEastAsia"/>
          <w:b/>
          <w:color w:val="000000"/>
          <w:sz w:val="24"/>
          <w:szCs w:val="24"/>
        </w:rPr>
        <w:t>文件的递交</w:t>
      </w:r>
      <w:bookmarkEnd w:id="36"/>
      <w:bookmarkEnd w:id="37"/>
      <w:bookmarkEnd w:id="38"/>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投标</w:t>
      </w:r>
      <w:r w:rsidRPr="00502B54">
        <w:rPr>
          <w:rFonts w:asciiTheme="minorEastAsia" w:eastAsiaTheme="minorEastAsia" w:hAnsiTheme="minorEastAsia"/>
          <w:color w:val="000000"/>
          <w:sz w:val="24"/>
          <w:szCs w:val="24"/>
        </w:rPr>
        <w:t>文件</w:t>
      </w:r>
      <w:r w:rsidRPr="00502B54">
        <w:rPr>
          <w:rFonts w:asciiTheme="minorEastAsia" w:eastAsiaTheme="minorEastAsia" w:hAnsiTheme="minorEastAsia" w:hint="eastAsia"/>
          <w:color w:val="000000"/>
          <w:sz w:val="24"/>
          <w:szCs w:val="24"/>
        </w:rPr>
        <w:t>递交的</w:t>
      </w:r>
      <w:r w:rsidRPr="00502B54">
        <w:rPr>
          <w:rFonts w:asciiTheme="minorEastAsia" w:eastAsiaTheme="minorEastAsia" w:hAnsiTheme="minorEastAsia"/>
          <w:color w:val="000000"/>
          <w:sz w:val="24"/>
          <w:szCs w:val="24"/>
        </w:rPr>
        <w:t>截止时间(</w:t>
      </w:r>
      <w:r w:rsidRPr="00502B54">
        <w:rPr>
          <w:rFonts w:asciiTheme="minorEastAsia" w:eastAsiaTheme="minorEastAsia" w:hAnsiTheme="minorEastAsia" w:hint="eastAsia"/>
          <w:color w:val="000000"/>
          <w:sz w:val="24"/>
          <w:szCs w:val="24"/>
        </w:rPr>
        <w:t>投标</w:t>
      </w:r>
      <w:r w:rsidRPr="00502B54">
        <w:rPr>
          <w:rFonts w:asciiTheme="minorEastAsia" w:eastAsiaTheme="minorEastAsia" w:hAnsiTheme="minorEastAsia"/>
          <w:color w:val="000000"/>
          <w:sz w:val="24"/>
          <w:szCs w:val="24"/>
        </w:rPr>
        <w:t>截止时间，下同)</w:t>
      </w:r>
      <w:r w:rsidRPr="00502B54">
        <w:rPr>
          <w:rFonts w:asciiTheme="minorEastAsia" w:eastAsiaTheme="minorEastAsia" w:hAnsiTheme="minorEastAsia" w:hint="eastAsia"/>
          <w:color w:val="000000"/>
          <w:sz w:val="24"/>
          <w:szCs w:val="24"/>
        </w:rPr>
        <w:t>：2020年10月26日13：00时（北京时间）。</w:t>
      </w:r>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u w:val="single"/>
        </w:rPr>
      </w:pPr>
      <w:r w:rsidRPr="00502B54">
        <w:rPr>
          <w:rFonts w:asciiTheme="minorEastAsia" w:eastAsiaTheme="minorEastAsia" w:hAnsiTheme="minorEastAsia" w:hint="eastAsia"/>
          <w:color w:val="000000"/>
          <w:sz w:val="24"/>
          <w:szCs w:val="24"/>
        </w:rPr>
        <w:lastRenderedPageBreak/>
        <w:t>递交</w:t>
      </w:r>
      <w:r w:rsidRPr="00502B54">
        <w:rPr>
          <w:rFonts w:asciiTheme="minorEastAsia" w:eastAsiaTheme="minorEastAsia" w:hAnsiTheme="minorEastAsia"/>
          <w:color w:val="000000"/>
          <w:sz w:val="24"/>
          <w:szCs w:val="24"/>
        </w:rPr>
        <w:t>地点</w:t>
      </w:r>
      <w:r w:rsidRPr="00502B54">
        <w:rPr>
          <w:rFonts w:asciiTheme="minorEastAsia" w:eastAsiaTheme="minorEastAsia" w:hAnsiTheme="minorEastAsia" w:hint="eastAsia"/>
          <w:color w:val="000000"/>
          <w:sz w:val="24"/>
          <w:szCs w:val="24"/>
        </w:rPr>
        <w:t>：</w:t>
      </w:r>
      <w:bookmarkStart w:id="39" w:name="_Toc251189090"/>
      <w:bookmarkStart w:id="40" w:name="_Toc251221435"/>
      <w:bookmarkStart w:id="41" w:name="_Toc251566644"/>
      <w:bookmarkStart w:id="42" w:name="_Toc449479587"/>
      <w:bookmarkStart w:id="43" w:name="_Toc449479675"/>
      <w:bookmarkStart w:id="44" w:name="_Toc450640065"/>
      <w:r w:rsidRPr="00502B54">
        <w:rPr>
          <w:rFonts w:asciiTheme="minorEastAsia" w:eastAsiaTheme="minorEastAsia" w:hAnsiTheme="minorEastAsia"/>
          <w:color w:val="000000"/>
          <w:sz w:val="24"/>
          <w:szCs w:val="24"/>
          <w:u w:val="single"/>
        </w:rPr>
        <w:t>康恩贝中心大楼一楼</w:t>
      </w:r>
      <w:r w:rsidRPr="00502B54">
        <w:rPr>
          <w:rFonts w:asciiTheme="minorEastAsia" w:eastAsiaTheme="minorEastAsia" w:hAnsiTheme="minorEastAsia" w:hint="eastAsia"/>
          <w:color w:val="000000"/>
          <w:sz w:val="24"/>
          <w:szCs w:val="24"/>
          <w:u w:val="single"/>
        </w:rPr>
        <w:t>康杏缘公司</w:t>
      </w:r>
      <w:r w:rsidRPr="00502B54">
        <w:rPr>
          <w:rFonts w:asciiTheme="minorEastAsia" w:eastAsiaTheme="minorEastAsia" w:hAnsiTheme="minorEastAsia"/>
          <w:color w:val="000000"/>
          <w:sz w:val="24"/>
          <w:szCs w:val="24"/>
          <w:u w:val="single"/>
        </w:rPr>
        <w:t>行政办</w:t>
      </w:r>
    </w:p>
    <w:p w:rsidR="00502B54" w:rsidRPr="00502B54" w:rsidRDefault="00502B54" w:rsidP="00502B54">
      <w:pPr>
        <w:adjustRightInd w:val="0"/>
        <w:snapToGrid w:val="0"/>
        <w:spacing w:line="360" w:lineRule="auto"/>
        <w:ind w:firstLineChars="200" w:firstLine="482"/>
        <w:rPr>
          <w:rFonts w:asciiTheme="minorEastAsia" w:eastAsiaTheme="minorEastAsia" w:hAnsiTheme="minorEastAsia"/>
          <w:b/>
          <w:color w:val="000000"/>
          <w:sz w:val="24"/>
          <w:szCs w:val="24"/>
        </w:rPr>
      </w:pPr>
      <w:r w:rsidRPr="00502B54">
        <w:rPr>
          <w:rFonts w:asciiTheme="minorEastAsia" w:eastAsiaTheme="minorEastAsia" w:hAnsiTheme="minorEastAsia" w:hint="eastAsia"/>
          <w:b/>
          <w:color w:val="000000"/>
          <w:sz w:val="24"/>
          <w:szCs w:val="24"/>
        </w:rPr>
        <w:t>5.开标时间与地点</w:t>
      </w:r>
      <w:bookmarkEnd w:id="39"/>
      <w:bookmarkEnd w:id="40"/>
      <w:bookmarkEnd w:id="41"/>
      <w:bookmarkEnd w:id="42"/>
      <w:bookmarkEnd w:id="43"/>
      <w:bookmarkEnd w:id="44"/>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1.开标时间：20</w:t>
      </w:r>
      <w:r w:rsidRPr="00502B54">
        <w:rPr>
          <w:rFonts w:asciiTheme="minorEastAsia" w:eastAsiaTheme="minorEastAsia" w:hAnsiTheme="minorEastAsia"/>
          <w:color w:val="000000"/>
          <w:sz w:val="24"/>
          <w:szCs w:val="24"/>
        </w:rPr>
        <w:t>20年10月26日13：00</w:t>
      </w:r>
      <w:r w:rsidRPr="00502B54">
        <w:rPr>
          <w:rFonts w:asciiTheme="minorEastAsia" w:eastAsiaTheme="minorEastAsia" w:hAnsiTheme="minorEastAsia" w:hint="eastAsia"/>
          <w:color w:val="000000"/>
          <w:sz w:val="24"/>
          <w:szCs w:val="24"/>
        </w:rPr>
        <w:t>时（北京时间）。</w:t>
      </w:r>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2.开标地点：</w:t>
      </w:r>
      <w:r w:rsidRPr="00502B54">
        <w:rPr>
          <w:rFonts w:asciiTheme="minorEastAsia" w:eastAsiaTheme="minorEastAsia" w:hAnsiTheme="minorEastAsia"/>
          <w:color w:val="000000"/>
          <w:sz w:val="24"/>
          <w:szCs w:val="24"/>
          <w:u w:val="single"/>
        </w:rPr>
        <w:t>康恩贝中心大楼二楼二号会议室</w:t>
      </w:r>
    </w:p>
    <w:p w:rsidR="00502B54" w:rsidRPr="00502B54" w:rsidRDefault="00502B54" w:rsidP="00502B54">
      <w:pPr>
        <w:tabs>
          <w:tab w:val="left" w:pos="360"/>
        </w:tabs>
        <w:adjustRightInd w:val="0"/>
        <w:snapToGrid w:val="0"/>
        <w:spacing w:line="360" w:lineRule="auto"/>
        <w:ind w:firstLineChars="200" w:firstLine="482"/>
        <w:outlineLvl w:val="0"/>
        <w:rPr>
          <w:rFonts w:asciiTheme="minorEastAsia" w:eastAsiaTheme="minorEastAsia" w:hAnsiTheme="minorEastAsia"/>
          <w:b/>
          <w:color w:val="000000"/>
          <w:sz w:val="24"/>
          <w:szCs w:val="24"/>
        </w:rPr>
      </w:pPr>
      <w:bookmarkStart w:id="45" w:name="_Toc251189091"/>
      <w:bookmarkStart w:id="46" w:name="_Toc251221436"/>
      <w:bookmarkStart w:id="47" w:name="_Toc251566645"/>
      <w:bookmarkStart w:id="48" w:name="_Toc449479588"/>
      <w:bookmarkStart w:id="49" w:name="_Toc449479676"/>
      <w:bookmarkStart w:id="50" w:name="_Toc450640066"/>
      <w:r w:rsidRPr="00502B54">
        <w:rPr>
          <w:rFonts w:asciiTheme="minorEastAsia" w:eastAsiaTheme="minorEastAsia" w:hAnsiTheme="minorEastAsia" w:hint="eastAsia"/>
          <w:b/>
          <w:color w:val="000000"/>
          <w:sz w:val="24"/>
          <w:szCs w:val="24"/>
        </w:rPr>
        <w:t>6.投标</w:t>
      </w:r>
      <w:r w:rsidRPr="00502B54">
        <w:rPr>
          <w:rFonts w:asciiTheme="minorEastAsia" w:eastAsiaTheme="minorEastAsia" w:hAnsiTheme="minorEastAsia"/>
          <w:b/>
          <w:color w:val="000000"/>
          <w:sz w:val="24"/>
          <w:szCs w:val="24"/>
        </w:rPr>
        <w:t>保证金及交付方式</w:t>
      </w:r>
      <w:bookmarkEnd w:id="45"/>
      <w:bookmarkEnd w:id="46"/>
      <w:bookmarkEnd w:id="47"/>
      <w:bookmarkEnd w:id="48"/>
      <w:bookmarkEnd w:id="49"/>
      <w:bookmarkEnd w:id="50"/>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b/>
          <w:color w:val="000000"/>
          <w:sz w:val="24"/>
          <w:szCs w:val="24"/>
          <w:u w:val="single"/>
        </w:rPr>
      </w:pPr>
      <w:r w:rsidRPr="00502B54">
        <w:rPr>
          <w:rFonts w:asciiTheme="minorEastAsia" w:eastAsiaTheme="minorEastAsia" w:hAnsiTheme="minorEastAsia" w:hint="eastAsia"/>
          <w:color w:val="000000"/>
          <w:sz w:val="24"/>
          <w:szCs w:val="24"/>
        </w:rPr>
        <w:t>1）</w:t>
      </w:r>
      <w:r w:rsidRPr="00502B54">
        <w:rPr>
          <w:rFonts w:asciiTheme="minorEastAsia" w:eastAsiaTheme="minorEastAsia" w:hAnsiTheme="minorEastAsia"/>
          <w:color w:val="000000"/>
          <w:sz w:val="24"/>
          <w:szCs w:val="24"/>
        </w:rPr>
        <w:t>投标保证金金额：</w:t>
      </w:r>
      <w:r w:rsidRPr="00502B54">
        <w:rPr>
          <w:rFonts w:asciiTheme="minorEastAsia" w:eastAsiaTheme="minorEastAsia" w:hAnsiTheme="minorEastAsia" w:hint="eastAsia"/>
          <w:b/>
          <w:color w:val="000000"/>
          <w:sz w:val="24"/>
          <w:szCs w:val="24"/>
          <w:u w:val="single"/>
        </w:rPr>
        <w:t>人民币50</w:t>
      </w:r>
      <w:r w:rsidRPr="00502B54">
        <w:rPr>
          <w:rFonts w:asciiTheme="minorEastAsia" w:eastAsiaTheme="minorEastAsia" w:hAnsiTheme="minorEastAsia"/>
          <w:b/>
          <w:color w:val="000000"/>
          <w:sz w:val="24"/>
          <w:szCs w:val="24"/>
          <w:u w:val="single"/>
        </w:rPr>
        <w:t>00</w:t>
      </w:r>
      <w:r w:rsidRPr="00502B54">
        <w:rPr>
          <w:rFonts w:asciiTheme="minorEastAsia" w:eastAsiaTheme="minorEastAsia" w:hAnsiTheme="minorEastAsia" w:hint="eastAsia"/>
          <w:b/>
          <w:color w:val="000000"/>
          <w:sz w:val="24"/>
          <w:szCs w:val="24"/>
          <w:u w:val="single"/>
        </w:rPr>
        <w:t>0元</w:t>
      </w:r>
      <w:r w:rsidRPr="00502B54">
        <w:rPr>
          <w:rFonts w:asciiTheme="minorEastAsia" w:eastAsiaTheme="minorEastAsia" w:hAnsiTheme="minorEastAsia"/>
          <w:b/>
          <w:color w:val="000000"/>
          <w:sz w:val="24"/>
          <w:szCs w:val="24"/>
          <w:u w:val="single"/>
        </w:rPr>
        <w:t>。</w:t>
      </w:r>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2）</w:t>
      </w:r>
      <w:r w:rsidRPr="00502B54">
        <w:rPr>
          <w:rFonts w:asciiTheme="minorEastAsia" w:eastAsiaTheme="minorEastAsia" w:hAnsiTheme="minorEastAsia"/>
          <w:color w:val="000000"/>
          <w:sz w:val="24"/>
          <w:szCs w:val="24"/>
        </w:rPr>
        <w:t>投标保证金递交形式：直接转账</w:t>
      </w:r>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3）</w:t>
      </w:r>
      <w:r w:rsidRPr="00502B54">
        <w:rPr>
          <w:rFonts w:asciiTheme="minorEastAsia" w:eastAsiaTheme="minorEastAsia" w:hAnsiTheme="minorEastAsia"/>
          <w:color w:val="000000"/>
          <w:sz w:val="24"/>
          <w:szCs w:val="24"/>
        </w:rPr>
        <w:t>投标保证金应在投标截止时间之前交纳至以下账户</w:t>
      </w:r>
      <w:r w:rsidRPr="00502B54">
        <w:rPr>
          <w:rFonts w:asciiTheme="minorEastAsia" w:eastAsiaTheme="minorEastAsia" w:hAnsiTheme="minorEastAsia" w:hint="eastAsia"/>
          <w:color w:val="000000"/>
          <w:sz w:val="24"/>
          <w:szCs w:val="24"/>
        </w:rPr>
        <w:t>（以到账为准）</w:t>
      </w:r>
      <w:r w:rsidRPr="00502B54">
        <w:rPr>
          <w:rFonts w:asciiTheme="minorEastAsia" w:eastAsiaTheme="minorEastAsia" w:hAnsiTheme="minorEastAsia"/>
          <w:color w:val="000000"/>
          <w:sz w:val="24"/>
          <w:szCs w:val="24"/>
        </w:rPr>
        <w:t>：</w:t>
      </w:r>
    </w:p>
    <w:p w:rsidR="00502B54" w:rsidRPr="00502B54" w:rsidRDefault="00502B54" w:rsidP="00502B54">
      <w:pPr>
        <w:ind w:firstLineChars="400" w:firstLine="96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收款人（全称）：杭州康杏缘物业管理有限公司</w:t>
      </w:r>
    </w:p>
    <w:p w:rsidR="00502B54" w:rsidRPr="00502B54" w:rsidRDefault="00502B54" w:rsidP="00502B54">
      <w:pPr>
        <w:ind w:firstLineChars="400" w:firstLine="96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开户银行：农行杭州高新支行</w:t>
      </w:r>
    </w:p>
    <w:p w:rsidR="00502B54" w:rsidRPr="00502B54" w:rsidRDefault="00502B54" w:rsidP="00502B54">
      <w:pPr>
        <w:ind w:firstLineChars="400" w:firstLine="96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帐    号：</w:t>
      </w:r>
      <w:bookmarkStart w:id="51" w:name="_Toc251189092"/>
      <w:bookmarkStart w:id="52" w:name="_Toc251221437"/>
      <w:bookmarkStart w:id="53" w:name="_Toc251566646"/>
      <w:bookmarkStart w:id="54" w:name="_Toc449479589"/>
      <w:bookmarkStart w:id="55" w:name="_Toc449479677"/>
      <w:bookmarkStart w:id="56" w:name="_Toc450640067"/>
      <w:bookmarkStart w:id="57" w:name="_Toc185012671"/>
      <w:r w:rsidRPr="00502B54">
        <w:rPr>
          <w:rFonts w:asciiTheme="minorEastAsia" w:eastAsiaTheme="minorEastAsia" w:hAnsiTheme="minorEastAsia" w:hint="eastAsia"/>
          <w:color w:val="000000"/>
          <w:sz w:val="24"/>
          <w:szCs w:val="24"/>
        </w:rPr>
        <w:t>19045301040022690</w:t>
      </w:r>
    </w:p>
    <w:p w:rsidR="00502B54" w:rsidRPr="00502B54" w:rsidRDefault="00502B54" w:rsidP="00502B54">
      <w:pPr>
        <w:adjustRightInd w:val="0"/>
        <w:snapToGrid w:val="0"/>
        <w:spacing w:line="360" w:lineRule="auto"/>
        <w:ind w:firstLineChars="100" w:firstLine="241"/>
        <w:rPr>
          <w:rFonts w:asciiTheme="minorEastAsia" w:eastAsiaTheme="minorEastAsia" w:hAnsiTheme="minorEastAsia"/>
          <w:b/>
          <w:color w:val="000000"/>
          <w:sz w:val="24"/>
          <w:szCs w:val="24"/>
        </w:rPr>
      </w:pPr>
      <w:r w:rsidRPr="00502B54">
        <w:rPr>
          <w:rFonts w:asciiTheme="minorEastAsia" w:eastAsiaTheme="minorEastAsia" w:hAnsiTheme="minorEastAsia" w:hint="eastAsia"/>
          <w:b/>
          <w:color w:val="000000"/>
          <w:sz w:val="24"/>
          <w:szCs w:val="24"/>
        </w:rPr>
        <w:t>7.其他事项</w:t>
      </w:r>
      <w:bookmarkEnd w:id="51"/>
      <w:bookmarkEnd w:id="52"/>
      <w:bookmarkEnd w:id="53"/>
      <w:bookmarkEnd w:id="54"/>
      <w:bookmarkEnd w:id="55"/>
      <w:bookmarkEnd w:id="56"/>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bookmarkStart w:id="58" w:name="_Toc251189093"/>
      <w:bookmarkStart w:id="59" w:name="_Toc251221438"/>
      <w:r w:rsidRPr="00502B54">
        <w:rPr>
          <w:rFonts w:asciiTheme="minorEastAsia" w:eastAsiaTheme="minorEastAsia" w:hAnsiTheme="minorEastAsia" w:hint="eastAsia"/>
          <w:color w:val="000000"/>
          <w:sz w:val="24"/>
          <w:szCs w:val="24"/>
        </w:rPr>
        <w:t>1）投标人的代表凭营业执照、开票资料、餐饮服务业经营许可证和卫生许可证证书、近二年具有单项托管服务合同金额为人民币200万元/年及以上或服务</w:t>
      </w:r>
      <w:r w:rsidRPr="00502B54">
        <w:rPr>
          <w:rFonts w:asciiTheme="minorEastAsia" w:eastAsiaTheme="minorEastAsia" w:hAnsiTheme="minorEastAsia"/>
          <w:color w:val="000000"/>
          <w:sz w:val="24"/>
          <w:szCs w:val="24"/>
        </w:rPr>
        <w:t>1000</w:t>
      </w:r>
      <w:r w:rsidRPr="00502B54">
        <w:rPr>
          <w:rFonts w:asciiTheme="minorEastAsia" w:eastAsiaTheme="minorEastAsia" w:hAnsiTheme="minorEastAsia" w:hint="eastAsia"/>
          <w:color w:val="000000"/>
          <w:sz w:val="24"/>
          <w:szCs w:val="24"/>
        </w:rPr>
        <w:t>人及以上的食堂管理项目工作业绩和良好履约记录（提供合同原件，合同中无法体现项目规模的，提供委托方的证明材料原件，以合同签订时间为准、单位介绍信及其身份证原件及复印件到上述规定的时间、地点</w:t>
      </w:r>
      <w:bookmarkStart w:id="60" w:name="B36_购买标书时须提交的文件资料"/>
      <w:bookmarkEnd w:id="60"/>
      <w:r w:rsidRPr="00502B54">
        <w:rPr>
          <w:rFonts w:asciiTheme="minorEastAsia" w:eastAsiaTheme="minorEastAsia" w:hAnsiTheme="minorEastAsia" w:hint="eastAsia"/>
          <w:color w:val="000000"/>
          <w:sz w:val="24"/>
          <w:szCs w:val="24"/>
        </w:rPr>
        <w:t>报名，其中复印件需按顺序装订，出具原件核对，材料缺失的将不接受报名。</w:t>
      </w:r>
    </w:p>
    <w:p w:rsidR="00502B54" w:rsidRPr="00502B54" w:rsidRDefault="00502B54" w:rsidP="00502B54">
      <w:pPr>
        <w:tabs>
          <w:tab w:val="left" w:pos="360"/>
        </w:tabs>
        <w:adjustRightInd w:val="0"/>
        <w:snapToGrid w:val="0"/>
        <w:spacing w:line="360" w:lineRule="auto"/>
        <w:ind w:firstLineChars="200" w:firstLine="482"/>
        <w:outlineLvl w:val="0"/>
        <w:rPr>
          <w:rFonts w:asciiTheme="minorEastAsia" w:eastAsiaTheme="minorEastAsia" w:hAnsiTheme="minorEastAsia"/>
          <w:b/>
          <w:color w:val="000000"/>
          <w:sz w:val="24"/>
          <w:szCs w:val="24"/>
        </w:rPr>
      </w:pPr>
      <w:bookmarkStart w:id="61" w:name="_Toc251566647"/>
      <w:bookmarkStart w:id="62" w:name="_Toc449479590"/>
      <w:bookmarkStart w:id="63" w:name="_Toc449479678"/>
      <w:bookmarkStart w:id="64" w:name="_Toc450640068"/>
      <w:r w:rsidRPr="00502B54">
        <w:rPr>
          <w:rFonts w:asciiTheme="minorEastAsia" w:eastAsiaTheme="minorEastAsia" w:hAnsiTheme="minorEastAsia" w:hint="eastAsia"/>
          <w:b/>
          <w:color w:val="000000"/>
          <w:sz w:val="24"/>
          <w:szCs w:val="24"/>
        </w:rPr>
        <w:t>8.</w:t>
      </w:r>
      <w:r w:rsidRPr="00502B54">
        <w:rPr>
          <w:rFonts w:asciiTheme="minorEastAsia" w:eastAsiaTheme="minorEastAsia" w:hAnsiTheme="minorEastAsia"/>
          <w:b/>
          <w:color w:val="000000"/>
          <w:sz w:val="24"/>
          <w:szCs w:val="24"/>
        </w:rPr>
        <w:t>联系方式</w:t>
      </w:r>
      <w:bookmarkEnd w:id="57"/>
      <w:bookmarkEnd w:id="58"/>
      <w:bookmarkEnd w:id="59"/>
      <w:bookmarkEnd w:id="61"/>
      <w:bookmarkEnd w:id="62"/>
      <w:bookmarkEnd w:id="63"/>
      <w:bookmarkEnd w:id="64"/>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招标人：杭州康杏缘物业管理有限公司</w:t>
      </w:r>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u w:val="single"/>
        </w:rPr>
      </w:pPr>
      <w:r w:rsidRPr="00502B54">
        <w:rPr>
          <w:rFonts w:asciiTheme="minorEastAsia" w:eastAsiaTheme="minorEastAsia" w:hAnsiTheme="minorEastAsia" w:hint="eastAsia"/>
          <w:color w:val="000000"/>
          <w:sz w:val="24"/>
          <w:szCs w:val="24"/>
        </w:rPr>
        <w:t>地    址：</w:t>
      </w:r>
      <w:r w:rsidRPr="00502B54">
        <w:rPr>
          <w:rFonts w:asciiTheme="minorEastAsia" w:eastAsiaTheme="minorEastAsia" w:hAnsiTheme="minorEastAsia" w:hint="eastAsia"/>
          <w:color w:val="000000"/>
          <w:sz w:val="24"/>
          <w:szCs w:val="24"/>
          <w:u w:val="single"/>
        </w:rPr>
        <w:t>杭州市滨江区滨康路5</w:t>
      </w:r>
      <w:r w:rsidRPr="00502B54">
        <w:rPr>
          <w:rFonts w:asciiTheme="minorEastAsia" w:eastAsiaTheme="minorEastAsia" w:hAnsiTheme="minorEastAsia"/>
          <w:color w:val="000000"/>
          <w:sz w:val="24"/>
          <w:szCs w:val="24"/>
          <w:u w:val="single"/>
        </w:rPr>
        <w:t>68号</w:t>
      </w:r>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 xml:space="preserve">联 系 人：曾女士 </w:t>
      </w:r>
    </w:p>
    <w:p w:rsidR="00502B54" w:rsidRPr="00502B54" w:rsidRDefault="00502B54" w:rsidP="00502B54">
      <w:pPr>
        <w:adjustRightInd w:val="0"/>
        <w:snapToGrid w:val="0"/>
        <w:spacing w:line="360" w:lineRule="auto"/>
        <w:ind w:firstLineChars="200" w:firstLine="480"/>
        <w:rPr>
          <w:rFonts w:asciiTheme="minorEastAsia" w:eastAsiaTheme="minorEastAsia" w:hAnsiTheme="minorEastAsia"/>
          <w:color w:val="000000"/>
          <w:sz w:val="24"/>
          <w:szCs w:val="24"/>
        </w:rPr>
      </w:pPr>
      <w:r w:rsidRPr="00502B54">
        <w:rPr>
          <w:rFonts w:asciiTheme="minorEastAsia" w:eastAsiaTheme="minorEastAsia" w:hAnsiTheme="minorEastAsia" w:hint="eastAsia"/>
          <w:color w:val="000000"/>
          <w:sz w:val="24"/>
          <w:szCs w:val="24"/>
        </w:rPr>
        <w:t>联系电话：0571-</w:t>
      </w:r>
      <w:r w:rsidRPr="00502B54">
        <w:rPr>
          <w:rFonts w:asciiTheme="minorEastAsia" w:eastAsiaTheme="minorEastAsia" w:hAnsiTheme="minorEastAsia"/>
          <w:color w:val="000000"/>
          <w:sz w:val="24"/>
          <w:szCs w:val="24"/>
        </w:rPr>
        <w:t>81180728</w:t>
      </w:r>
    </w:p>
    <w:p w:rsidR="00502B54" w:rsidRPr="00502B54" w:rsidRDefault="00502B54" w:rsidP="00502B54">
      <w:pPr>
        <w:tabs>
          <w:tab w:val="left" w:pos="5680"/>
        </w:tabs>
        <w:adjustRightInd w:val="0"/>
        <w:spacing w:line="360" w:lineRule="auto"/>
        <w:ind w:right="5" w:firstLine="480"/>
        <w:jc w:val="right"/>
        <w:rPr>
          <w:rFonts w:asciiTheme="minorEastAsia" w:eastAsiaTheme="minorEastAsia" w:hAnsiTheme="minorEastAsia"/>
          <w:color w:val="000000"/>
          <w:sz w:val="24"/>
          <w:szCs w:val="24"/>
        </w:rPr>
      </w:pPr>
    </w:p>
    <w:p w:rsidR="00502B54" w:rsidRPr="00502B54" w:rsidRDefault="00502B54" w:rsidP="00502B54">
      <w:pPr>
        <w:tabs>
          <w:tab w:val="left" w:pos="5680"/>
        </w:tabs>
        <w:adjustRightInd w:val="0"/>
        <w:spacing w:line="360" w:lineRule="auto"/>
        <w:ind w:right="5" w:firstLine="480"/>
        <w:jc w:val="right"/>
        <w:rPr>
          <w:rFonts w:asciiTheme="minorEastAsia" w:eastAsiaTheme="minorEastAsia" w:hAnsiTheme="minorEastAsia"/>
          <w:color w:val="000000"/>
          <w:sz w:val="24"/>
          <w:szCs w:val="24"/>
        </w:rPr>
      </w:pPr>
    </w:p>
    <w:p w:rsidR="00502B54" w:rsidRPr="00502B54" w:rsidRDefault="0014291E" w:rsidP="00502B54">
      <w:pPr>
        <w:tabs>
          <w:tab w:val="left" w:pos="4960"/>
        </w:tabs>
        <w:wordWrap w:val="0"/>
        <w:adjustRightInd w:val="0"/>
        <w:spacing w:line="360" w:lineRule="auto"/>
        <w:ind w:firstLine="4577"/>
        <w:jc w:val="right"/>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 xml:space="preserve">   </w:t>
      </w:r>
      <w:bookmarkStart w:id="65" w:name="_GoBack"/>
      <w:bookmarkEnd w:id="65"/>
      <w:r w:rsidR="00502B54" w:rsidRPr="00502B54">
        <w:rPr>
          <w:rFonts w:asciiTheme="minorEastAsia" w:eastAsiaTheme="minorEastAsia" w:hAnsiTheme="minorEastAsia" w:hint="eastAsia"/>
          <w:color w:val="000000"/>
          <w:sz w:val="24"/>
          <w:szCs w:val="24"/>
        </w:rPr>
        <w:t>杭州康杏缘物业管理有限公司</w:t>
      </w:r>
      <w:r w:rsidR="00502B54" w:rsidRPr="00502B54">
        <w:rPr>
          <w:rFonts w:asciiTheme="minorEastAsia" w:eastAsiaTheme="minorEastAsia" w:hAnsiTheme="minorEastAsia"/>
          <w:color w:val="000000"/>
          <w:sz w:val="24"/>
          <w:szCs w:val="24"/>
        </w:rPr>
        <w:t xml:space="preserve">            2020年10月20日</w:t>
      </w:r>
    </w:p>
    <w:p w:rsidR="00D17C10" w:rsidRPr="00502B54" w:rsidRDefault="00D17C10" w:rsidP="00502B54">
      <w:pPr>
        <w:rPr>
          <w:rFonts w:asciiTheme="minorEastAsia" w:eastAsiaTheme="minorEastAsia" w:hAnsiTheme="minorEastAsia"/>
          <w:sz w:val="28"/>
          <w:szCs w:val="28"/>
        </w:rPr>
      </w:pPr>
    </w:p>
    <w:sectPr w:rsidR="00D17C10" w:rsidRPr="00502B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88E" w:rsidRDefault="00F0588E" w:rsidP="00EF4760">
      <w:r>
        <w:separator/>
      </w:r>
    </w:p>
  </w:endnote>
  <w:endnote w:type="continuationSeparator" w:id="0">
    <w:p w:rsidR="00F0588E" w:rsidRDefault="00F0588E" w:rsidP="00EF4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88E" w:rsidRDefault="00F0588E" w:rsidP="00EF4760">
      <w:r>
        <w:separator/>
      </w:r>
    </w:p>
  </w:footnote>
  <w:footnote w:type="continuationSeparator" w:id="0">
    <w:p w:rsidR="00F0588E" w:rsidRDefault="00F0588E" w:rsidP="00EF47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FA"/>
    <w:rsid w:val="0014291E"/>
    <w:rsid w:val="00437085"/>
    <w:rsid w:val="00502B54"/>
    <w:rsid w:val="009F53FA"/>
    <w:rsid w:val="00A52B90"/>
    <w:rsid w:val="00D17C10"/>
    <w:rsid w:val="00EF4760"/>
    <w:rsid w:val="00F05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327EFD-948A-406D-8E4D-095D83B3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4760"/>
    <w:pPr>
      <w:jc w:val="both"/>
    </w:pPr>
    <w:rPr>
      <w:rFonts w:ascii="等线" w:eastAsia="等线" w:hAnsi="等线" w:cs="宋体"/>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F4760"/>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EF4760"/>
    <w:rPr>
      <w:sz w:val="18"/>
      <w:szCs w:val="18"/>
    </w:rPr>
  </w:style>
  <w:style w:type="paragraph" w:styleId="a4">
    <w:name w:val="footer"/>
    <w:basedOn w:val="a"/>
    <w:link w:val="Char0"/>
    <w:uiPriority w:val="99"/>
    <w:unhideWhenUsed/>
    <w:rsid w:val="00EF4760"/>
    <w:pPr>
      <w:widowControl w:val="0"/>
      <w:tabs>
        <w:tab w:val="center" w:pos="4153"/>
        <w:tab w:val="right" w:pos="8306"/>
      </w:tabs>
      <w:snapToGrid w:val="0"/>
      <w:jc w:val="left"/>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EF4760"/>
    <w:rPr>
      <w:sz w:val="18"/>
      <w:szCs w:val="18"/>
    </w:rPr>
  </w:style>
  <w:style w:type="character" w:styleId="a5">
    <w:name w:val="Hyperlink"/>
    <w:uiPriority w:val="99"/>
    <w:rsid w:val="00EF47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188</Words>
  <Characters>1078</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zenghy(曾海燕)</dc:creator>
  <cp:keywords/>
  <dc:description/>
  <cp:lastModifiedBy>zenghy(曾海燕)</cp:lastModifiedBy>
  <cp:revision>4</cp:revision>
  <dcterms:created xsi:type="dcterms:W3CDTF">2020-10-21T00:48:00Z</dcterms:created>
  <dcterms:modified xsi:type="dcterms:W3CDTF">2020-10-21T01:14:00Z</dcterms:modified>
</cp:coreProperties>
</file>